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46DA" w14:textId="77777777" w:rsidR="00175E2D" w:rsidRPr="00A073C6" w:rsidRDefault="00175E2D" w:rsidP="00175E2D">
      <w:pPr>
        <w:pStyle w:val="a4"/>
        <w:snapToGrid w:val="0"/>
        <w:spacing w:beforeLines="50" w:before="180" w:afterLines="50" w:after="180"/>
        <w:outlineLvl w:val="2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bookmarkStart w:id="0" w:name="_Toc177120972"/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附表</w:t>
      </w:r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5-</w:t>
      </w:r>
      <w:r w:rsidRPr="00A073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（學校行政版）職員工問卷題目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42"/>
        <w:gridCol w:w="6067"/>
        <w:gridCol w:w="1727"/>
      </w:tblGrid>
      <w:tr w:rsidR="00175E2D" w:rsidRPr="00A073C6" w14:paraId="00A45D79" w14:textId="77777777" w:rsidTr="00B23480">
        <w:trPr>
          <w:tblHeader/>
          <w:jc w:val="center"/>
        </w:trPr>
        <w:tc>
          <w:tcPr>
            <w:tcW w:w="997" w:type="pct"/>
            <w:shd w:val="clear" w:color="auto" w:fill="BFBFBF" w:themeFill="background1" w:themeFillShade="BF"/>
            <w:vAlign w:val="center"/>
          </w:tcPr>
          <w:p w14:paraId="0C9AE540" w14:textId="77777777" w:rsidR="00175E2D" w:rsidRPr="00A073C6" w:rsidRDefault="00175E2D" w:rsidP="00B23480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A073C6">
              <w:rPr>
                <w:rFonts w:ascii="標楷體" w:eastAsia="標楷體" w:hAnsi="標楷體" w:hint="eastAsia"/>
                <w:color w:val="000000" w:themeColor="text1"/>
              </w:rPr>
              <w:t>項度</w:t>
            </w:r>
            <w:proofErr w:type="gramEnd"/>
          </w:p>
        </w:tc>
        <w:tc>
          <w:tcPr>
            <w:tcW w:w="3115" w:type="pct"/>
            <w:shd w:val="clear" w:color="auto" w:fill="BFBFBF" w:themeFill="background1" w:themeFillShade="BF"/>
            <w:vAlign w:val="center"/>
          </w:tcPr>
          <w:p w14:paraId="2D5989BD" w14:textId="77777777" w:rsidR="00175E2D" w:rsidRPr="00A073C6" w:rsidRDefault="00175E2D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題目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5F05E80F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/>
                <w:color w:val="000000" w:themeColor="text1"/>
              </w:rPr>
              <w:t>填答</w:t>
            </w:r>
          </w:p>
        </w:tc>
      </w:tr>
      <w:tr w:rsidR="00175E2D" w:rsidRPr="00A073C6" w14:paraId="3AD898F6" w14:textId="77777777" w:rsidTr="00B23480">
        <w:trPr>
          <w:jc w:val="center"/>
        </w:trPr>
        <w:tc>
          <w:tcPr>
            <w:tcW w:w="997" w:type="pct"/>
          </w:tcPr>
          <w:p w14:paraId="3CA28C27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5" w:type="pct"/>
          </w:tcPr>
          <w:p w14:paraId="42E7798E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A1-1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學校之空間規劃、各項設備與器材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如：辦公室、會議室、社團教室、社團辦公室等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符合法定安全標準。</w:t>
            </w:r>
          </w:p>
        </w:tc>
        <w:tc>
          <w:tcPr>
            <w:tcW w:w="887" w:type="pct"/>
          </w:tcPr>
          <w:p w14:paraId="452F032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799668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2FE538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41D84F9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27342D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7933B9B7" w14:textId="77777777" w:rsidTr="00B23480">
        <w:trPr>
          <w:jc w:val="center"/>
        </w:trPr>
        <w:tc>
          <w:tcPr>
            <w:tcW w:w="997" w:type="pct"/>
          </w:tcPr>
          <w:p w14:paraId="2270E13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5" w:type="pct"/>
          </w:tcPr>
          <w:p w14:paraId="5F7C0E1C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353624EF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679BDEAE" w14:textId="77777777" w:rsidTr="00B23480">
        <w:trPr>
          <w:jc w:val="center"/>
        </w:trPr>
        <w:tc>
          <w:tcPr>
            <w:tcW w:w="997" w:type="pct"/>
          </w:tcPr>
          <w:p w14:paraId="506899F7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5" w:type="pct"/>
            <w:vAlign w:val="center"/>
          </w:tcPr>
          <w:p w14:paraId="57E77591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A1-5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學校應定期實施校園環境安全與防災教育（含演練），積極建構與宣導校園危機處理措施，當危機發生時有應變能力。</w:t>
            </w:r>
          </w:p>
        </w:tc>
        <w:tc>
          <w:tcPr>
            <w:tcW w:w="887" w:type="pct"/>
          </w:tcPr>
          <w:p w14:paraId="6596178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A11D72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9771090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7C33CA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7FAB26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32EB86A2" w14:textId="77777777" w:rsidTr="00B23480">
        <w:trPr>
          <w:jc w:val="center"/>
        </w:trPr>
        <w:tc>
          <w:tcPr>
            <w:tcW w:w="997" w:type="pct"/>
          </w:tcPr>
          <w:p w14:paraId="61BAA661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5" w:type="pct"/>
          </w:tcPr>
          <w:p w14:paraId="508DCA07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1-6</w:t>
            </w:r>
            <w:r w:rsidRPr="00A073C6">
              <w:rPr>
                <w:rFonts w:eastAsia="標楷體" w:hint="eastAsia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學校能定期宣導校內外安全措施及注意事項（包括校園安全地圖等），並協助緊急事件之處理。</w:t>
            </w:r>
          </w:p>
        </w:tc>
        <w:tc>
          <w:tcPr>
            <w:tcW w:w="887" w:type="pct"/>
          </w:tcPr>
          <w:p w14:paraId="6A8C52D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454172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909A48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1F911E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B309C5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5381AF15" w14:textId="77777777" w:rsidTr="00B23480">
        <w:trPr>
          <w:jc w:val="center"/>
        </w:trPr>
        <w:tc>
          <w:tcPr>
            <w:tcW w:w="997" w:type="pct"/>
          </w:tcPr>
          <w:p w14:paraId="1098CF71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515AECAE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2836A5C1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7BFCDCFE" w14:textId="77777777" w:rsidTr="00B23480">
        <w:trPr>
          <w:jc w:val="center"/>
        </w:trPr>
        <w:tc>
          <w:tcPr>
            <w:tcW w:w="997" w:type="pct"/>
          </w:tcPr>
          <w:p w14:paraId="3126ADE5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校園安全環境的建構</w:t>
            </w:r>
          </w:p>
        </w:tc>
        <w:tc>
          <w:tcPr>
            <w:tcW w:w="3115" w:type="pct"/>
          </w:tcPr>
          <w:p w14:paraId="33E9E7EF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A1-7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學校能針對法定傳染病與公共衛生規劃防治措施，並宣導與執行衛生單位之建議。</w:t>
            </w:r>
          </w:p>
        </w:tc>
        <w:tc>
          <w:tcPr>
            <w:tcW w:w="887" w:type="pct"/>
          </w:tcPr>
          <w:p w14:paraId="2F73891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E5E822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AB413B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96555E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F9E6E5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3CB29607" w14:textId="77777777" w:rsidTr="00B23480">
        <w:trPr>
          <w:jc w:val="center"/>
        </w:trPr>
        <w:tc>
          <w:tcPr>
            <w:tcW w:w="997" w:type="pct"/>
          </w:tcPr>
          <w:p w14:paraId="2EB6FC2D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5" w:type="pct"/>
          </w:tcPr>
          <w:p w14:paraId="3CF52696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A2-1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學校業務之進行，能尊重與了解不同族群、宗教信仰、多元性別與身心障礙者需求，並積極維護其權益，不因差異而有不合理的對待或歧視。</w:t>
            </w:r>
          </w:p>
        </w:tc>
        <w:tc>
          <w:tcPr>
            <w:tcW w:w="887" w:type="pct"/>
          </w:tcPr>
          <w:p w14:paraId="23D612F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6A2A30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856770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82115B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84A127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4EB58175" w14:textId="77777777" w:rsidTr="00B23480">
        <w:trPr>
          <w:jc w:val="center"/>
        </w:trPr>
        <w:tc>
          <w:tcPr>
            <w:tcW w:w="997" w:type="pct"/>
          </w:tcPr>
          <w:p w14:paraId="2A3252A0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679893EC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636FAFBB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0EF4F353" w14:textId="77777777" w:rsidTr="00B23480">
        <w:trPr>
          <w:jc w:val="center"/>
        </w:trPr>
        <w:tc>
          <w:tcPr>
            <w:tcW w:w="997" w:type="pct"/>
          </w:tcPr>
          <w:p w14:paraId="24344E41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5" w:type="pct"/>
          </w:tcPr>
          <w:p w14:paraId="05AAEAE9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A2-</w:t>
            </w:r>
            <w:r w:rsidRPr="00A073C6">
              <w:rPr>
                <w:rFonts w:eastAsia="標楷體"/>
                <w:color w:val="000000" w:themeColor="text1"/>
              </w:rPr>
              <w:t>3-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學校活動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規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畫能依教職員工生需求規劃適當的「通用設計或無障礙空間」及明確的標示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如：多國語言、點字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與警示設施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如：便利聽障者裝置、服務鈴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887" w:type="pct"/>
          </w:tcPr>
          <w:p w14:paraId="0902913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28990A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27FD7F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D8D3BDA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5E3E169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2331F935" w14:textId="77777777" w:rsidTr="00B23480">
        <w:trPr>
          <w:jc w:val="center"/>
        </w:trPr>
        <w:tc>
          <w:tcPr>
            <w:tcW w:w="997" w:type="pct"/>
          </w:tcPr>
          <w:p w14:paraId="66277C89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13E17541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4B5BFE27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3639CA73" w14:textId="77777777" w:rsidTr="00B23480">
        <w:trPr>
          <w:jc w:val="center"/>
        </w:trPr>
        <w:tc>
          <w:tcPr>
            <w:tcW w:w="997" w:type="pct"/>
          </w:tcPr>
          <w:p w14:paraId="4F323454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</w:t>
            </w: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待</w:t>
            </w:r>
          </w:p>
        </w:tc>
        <w:tc>
          <w:tcPr>
            <w:tcW w:w="3115" w:type="pct"/>
          </w:tcPr>
          <w:p w14:paraId="540E5EB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lastRenderedPageBreak/>
              <w:t>A2-5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學校舉辦各項活動與競賽，能秉持公平、公正、公開與利</w:t>
            </w:r>
            <w:r w:rsidRPr="00A073C6">
              <w:rPr>
                <w:rFonts w:eastAsia="標楷體" w:hint="eastAsia"/>
                <w:color w:val="000000" w:themeColor="text1"/>
              </w:rPr>
              <w:lastRenderedPageBreak/>
              <w:t>益迴避原則。</w:t>
            </w:r>
          </w:p>
        </w:tc>
        <w:tc>
          <w:tcPr>
            <w:tcW w:w="887" w:type="pct"/>
          </w:tcPr>
          <w:p w14:paraId="4653A6E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□非常同意</w:t>
            </w:r>
          </w:p>
          <w:p w14:paraId="12360C3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□同意</w:t>
            </w:r>
          </w:p>
          <w:p w14:paraId="3E80355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78BE2E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C8CF25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354C4002" w14:textId="77777777" w:rsidTr="00B23480">
        <w:trPr>
          <w:jc w:val="center"/>
        </w:trPr>
        <w:tc>
          <w:tcPr>
            <w:tcW w:w="997" w:type="pct"/>
          </w:tcPr>
          <w:p w14:paraId="62186542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5CF179C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36D8C6B8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363AE475" w14:textId="77777777" w:rsidTr="00B23480">
        <w:trPr>
          <w:jc w:val="center"/>
        </w:trPr>
        <w:tc>
          <w:tcPr>
            <w:tcW w:w="997" w:type="pct"/>
          </w:tcPr>
          <w:p w14:paraId="49406B49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5" w:type="pct"/>
          </w:tcPr>
          <w:p w14:paraId="4760B23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2-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7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  <w:szCs w:val="24"/>
              </w:rPr>
              <w:t>學校業務之進行，能積極肯定學生族群文化獨特性，並鼓勵學生了解與珍惜校園文化的多元性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如：多元課程安排、校園環境與設施、例會活動</w:t>
            </w:r>
            <w:proofErr w:type="gramStart"/>
            <w:r w:rsidRPr="00A073C6">
              <w:rPr>
                <w:rFonts w:eastAsia="標楷體" w:hint="eastAsia"/>
                <w:color w:val="000000" w:themeColor="text1"/>
                <w:szCs w:val="24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887" w:type="pct"/>
          </w:tcPr>
          <w:p w14:paraId="63A130D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9DB413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B61625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205DC5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5E3262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48561C4C" w14:textId="77777777" w:rsidTr="00B23480">
        <w:trPr>
          <w:jc w:val="center"/>
        </w:trPr>
        <w:tc>
          <w:tcPr>
            <w:tcW w:w="997" w:type="pct"/>
          </w:tcPr>
          <w:p w14:paraId="0C5B2AE2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2088D36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3C23E6B2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0F9DB050" w14:textId="77777777" w:rsidTr="00B23480">
        <w:trPr>
          <w:jc w:val="center"/>
        </w:trPr>
        <w:tc>
          <w:tcPr>
            <w:tcW w:w="997" w:type="pct"/>
          </w:tcPr>
          <w:p w14:paraId="2A885D16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多元包容與平等對待</w:t>
            </w:r>
          </w:p>
        </w:tc>
        <w:tc>
          <w:tcPr>
            <w:tcW w:w="3115" w:type="pct"/>
          </w:tcPr>
          <w:p w14:paraId="4C67E7CA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A2-8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學校業務之進行，能提醒教職員工生以理性態度討論不同宗教信仰、族群、性別、意識型態及政治立場等議題，並尊重各自之立場，營造多元包容的活動氛圍。</w:t>
            </w:r>
          </w:p>
        </w:tc>
        <w:tc>
          <w:tcPr>
            <w:tcW w:w="887" w:type="pct"/>
          </w:tcPr>
          <w:p w14:paraId="4933FF3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AD2716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654DAB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056E90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137AAB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6EE8B6B9" w14:textId="77777777" w:rsidTr="00B23480">
        <w:trPr>
          <w:jc w:val="center"/>
        </w:trPr>
        <w:tc>
          <w:tcPr>
            <w:tcW w:w="997" w:type="pct"/>
          </w:tcPr>
          <w:p w14:paraId="2F81A183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15" w:type="pct"/>
          </w:tcPr>
          <w:p w14:paraId="1B1DFE20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A3-1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學校業務之進行，能尊重個人隱私權，除非基於重大安全考量或得到法律之允許，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任意檢查教職員工生個人信件、數位裝置、物品與私密空間（如宿舍、個人置物櫃等）。</w:t>
            </w:r>
          </w:p>
        </w:tc>
        <w:tc>
          <w:tcPr>
            <w:tcW w:w="887" w:type="pct"/>
          </w:tcPr>
          <w:p w14:paraId="68AADBC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DBF40E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2D2AD52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F40528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1AB97B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19A314D9" w14:textId="77777777" w:rsidTr="00B23480">
        <w:trPr>
          <w:jc w:val="center"/>
        </w:trPr>
        <w:tc>
          <w:tcPr>
            <w:tcW w:w="997" w:type="pct"/>
          </w:tcPr>
          <w:p w14:paraId="70B6D695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隱私與個人資料的保護</w:t>
            </w:r>
          </w:p>
        </w:tc>
        <w:tc>
          <w:tcPr>
            <w:tcW w:w="3115" w:type="pct"/>
          </w:tcPr>
          <w:p w14:paraId="31530A3D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A3-2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學校應依個人資料保護法蒐集、處理、利用</w:t>
            </w:r>
            <w:r w:rsidRPr="00A073C6">
              <w:rPr>
                <w:rFonts w:eastAsia="標楷體"/>
                <w:color w:val="000000" w:themeColor="text1"/>
              </w:rPr>
              <w:t>教職員工生個人或其家庭資料，以維護其隱私權。</w:t>
            </w:r>
          </w:p>
        </w:tc>
        <w:tc>
          <w:tcPr>
            <w:tcW w:w="887" w:type="pct"/>
          </w:tcPr>
          <w:p w14:paraId="59BCA69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54FE64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5429340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617ED7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EFCF72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69BA9DB0" w14:textId="77777777" w:rsidTr="00B23480">
        <w:trPr>
          <w:jc w:val="center"/>
        </w:trPr>
        <w:tc>
          <w:tcPr>
            <w:tcW w:w="997" w:type="pct"/>
          </w:tcPr>
          <w:p w14:paraId="206395B6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15" w:type="pct"/>
          </w:tcPr>
          <w:p w14:paraId="27732888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A073C6">
              <w:rPr>
                <w:rFonts w:eastAsia="標楷體"/>
                <w:color w:val="000000" w:themeColor="text1"/>
                <w:szCs w:val="24"/>
              </w:rPr>
              <w:t>6-2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2345DC">
              <w:rPr>
                <w:rFonts w:eastAsia="標楷體" w:hint="eastAsia"/>
                <w:color w:val="000000" w:themeColor="text1"/>
                <w:szCs w:val="24"/>
              </w:rPr>
              <w:t>學校對校內職員助理若在假日或下班時間延長工作，</w:t>
            </w:r>
            <w:r w:rsidRPr="002B268C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應依法發給加班費或補休。</w:t>
            </w:r>
          </w:p>
        </w:tc>
        <w:tc>
          <w:tcPr>
            <w:tcW w:w="887" w:type="pct"/>
          </w:tcPr>
          <w:p w14:paraId="07E6B2D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86795E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8EDC64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4DCA76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00FD066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74C3EDF4" w14:textId="77777777" w:rsidTr="00B23480">
        <w:trPr>
          <w:jc w:val="center"/>
        </w:trPr>
        <w:tc>
          <w:tcPr>
            <w:tcW w:w="997" w:type="pct"/>
          </w:tcPr>
          <w:p w14:paraId="37405177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勞動權益落實與保障</w:t>
            </w:r>
          </w:p>
        </w:tc>
        <w:tc>
          <w:tcPr>
            <w:tcW w:w="3115" w:type="pct"/>
          </w:tcPr>
          <w:p w14:paraId="3982049E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6-</w:t>
            </w:r>
            <w:r w:rsidRPr="00A073C6">
              <w:rPr>
                <w:rFonts w:eastAsia="標楷體" w:hint="eastAsia"/>
                <w:color w:val="000000" w:themeColor="text1"/>
              </w:rPr>
              <w:t>4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學校應</w:t>
            </w:r>
            <w:r w:rsidRPr="002B268C">
              <w:rPr>
                <w:rFonts w:eastAsia="標楷體" w:hint="eastAsia"/>
                <w:color w:val="000000" w:themeColor="text1"/>
                <w:highlight w:val="yellow"/>
              </w:rPr>
              <w:t>依</w:t>
            </w:r>
            <w:r w:rsidRPr="00A073C6">
              <w:rPr>
                <w:rFonts w:eastAsia="標楷體"/>
                <w:color w:val="000000" w:themeColor="text1"/>
              </w:rPr>
              <w:t>法令與契約，尊重教職員工生之勞動權益，</w:t>
            </w:r>
            <w:r w:rsidRPr="00A073C6">
              <w:rPr>
                <w:rFonts w:eastAsia="標楷體" w:hint="eastAsia"/>
                <w:color w:val="000000" w:themeColor="text1"/>
              </w:rPr>
              <w:t>能確保其工作與職場之安全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如：定期消防安檢、實驗場所安全維護、防災教育等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887" w:type="pct"/>
          </w:tcPr>
          <w:p w14:paraId="4BF7F8B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30C693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E2DC87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D7124E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8A172F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3DBD2182" w14:textId="77777777" w:rsidTr="00B23480">
        <w:trPr>
          <w:jc w:val="center"/>
        </w:trPr>
        <w:tc>
          <w:tcPr>
            <w:tcW w:w="997" w:type="pct"/>
          </w:tcPr>
          <w:p w14:paraId="1B8C9863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7BBED36C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62C1BEAF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42742241" w14:textId="77777777" w:rsidTr="00B23480">
        <w:trPr>
          <w:jc w:val="center"/>
        </w:trPr>
        <w:tc>
          <w:tcPr>
            <w:tcW w:w="997" w:type="pct"/>
          </w:tcPr>
          <w:p w14:paraId="1BBB3B37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勞動權益落實與保障</w:t>
            </w:r>
          </w:p>
        </w:tc>
        <w:tc>
          <w:tcPr>
            <w:tcW w:w="3115" w:type="pct"/>
          </w:tcPr>
          <w:p w14:paraId="78DB6F4A" w14:textId="77777777" w:rsidR="00175E2D" w:rsidRPr="00025E8B" w:rsidRDefault="00175E2D" w:rsidP="00B23480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A</w:t>
            </w:r>
            <w:r w:rsidRPr="00025E8B">
              <w:rPr>
                <w:rFonts w:eastAsia="標楷體"/>
                <w:color w:val="000000" w:themeColor="text1"/>
                <w:szCs w:val="24"/>
                <w:highlight w:val="yellow"/>
              </w:rPr>
              <w:t>6-</w:t>
            </w:r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8</w:t>
            </w:r>
            <w:r w:rsidRPr="00025E8B">
              <w:rPr>
                <w:rFonts w:eastAsia="標楷體" w:hint="eastAsia"/>
                <w:color w:val="000000" w:themeColor="text1"/>
                <w:highlight w:val="yellow"/>
              </w:rPr>
              <w:t>-</w:t>
            </w:r>
            <w:r w:rsidRPr="00025E8B">
              <w:rPr>
                <w:rFonts w:ascii="新細明體" w:hAnsi="新細明體"/>
                <w:color w:val="000000" w:themeColor="text1"/>
                <w:highlight w:val="yellow"/>
              </w:rPr>
              <w:t>w</w:t>
            </w:r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學校</w:t>
            </w:r>
            <w:proofErr w:type="gramStart"/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校</w:t>
            </w:r>
            <w:proofErr w:type="gramEnd"/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內教職員工生的勞動權益</w:t>
            </w:r>
            <w:proofErr w:type="gramStart"/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疑</w:t>
            </w:r>
            <w:proofErr w:type="gramEnd"/>
            <w:r w:rsidRPr="00025E8B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議，應提供申訴管道。</w:t>
            </w:r>
          </w:p>
        </w:tc>
        <w:tc>
          <w:tcPr>
            <w:tcW w:w="887" w:type="pct"/>
          </w:tcPr>
          <w:p w14:paraId="1549609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3B0A901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F468E0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70C3B44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EE7ECC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181FB644" w14:textId="77777777" w:rsidTr="00B23480">
        <w:trPr>
          <w:jc w:val="center"/>
        </w:trPr>
        <w:tc>
          <w:tcPr>
            <w:tcW w:w="997" w:type="pct"/>
          </w:tcPr>
          <w:p w14:paraId="7C52F0C6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5" w:type="pct"/>
          </w:tcPr>
          <w:p w14:paraId="14EBE1FB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A7-1-</w:t>
            </w:r>
            <w:r w:rsidRPr="00A073C6">
              <w:rPr>
                <w:rFonts w:eastAsia="標楷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鼓勵你參與公共議題的討論與會議，有尊重學生所提出的意見並營造民主開放的氛圍。</w:t>
            </w:r>
          </w:p>
        </w:tc>
        <w:tc>
          <w:tcPr>
            <w:tcW w:w="887" w:type="pct"/>
          </w:tcPr>
          <w:p w14:paraId="38490C0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655EA0E9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7A4FF1F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6802A370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844F2B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7BD24B9F" w14:textId="77777777" w:rsidTr="00B23480">
        <w:trPr>
          <w:jc w:val="center"/>
        </w:trPr>
        <w:tc>
          <w:tcPr>
            <w:tcW w:w="997" w:type="pct"/>
          </w:tcPr>
          <w:p w14:paraId="139FFE23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7BE5375D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2389E2E6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08B3BD2E" w14:textId="77777777" w:rsidTr="00B23480">
        <w:trPr>
          <w:jc w:val="center"/>
        </w:trPr>
        <w:tc>
          <w:tcPr>
            <w:tcW w:w="997" w:type="pct"/>
          </w:tcPr>
          <w:p w14:paraId="4DAC0A32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5" w:type="pct"/>
          </w:tcPr>
          <w:p w14:paraId="5C100EAF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A7-4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學校重要政策之形成，能廣泛蒐集教職員工生的意見（如舉辦公聽會、意見調查等），進行理性溝通以形成公共的意見。</w:t>
            </w:r>
          </w:p>
        </w:tc>
        <w:tc>
          <w:tcPr>
            <w:tcW w:w="887" w:type="pct"/>
          </w:tcPr>
          <w:p w14:paraId="6F10265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99BBE7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6E75DA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3500E23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7DF3AFF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0621CB04" w14:textId="77777777" w:rsidTr="00B23480">
        <w:trPr>
          <w:jc w:val="center"/>
        </w:trPr>
        <w:tc>
          <w:tcPr>
            <w:tcW w:w="997" w:type="pct"/>
          </w:tcPr>
          <w:p w14:paraId="726D44C8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64F499E6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16C10677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75ABA777" w14:textId="77777777" w:rsidTr="00B23480">
        <w:trPr>
          <w:jc w:val="center"/>
        </w:trPr>
        <w:tc>
          <w:tcPr>
            <w:tcW w:w="997" w:type="pct"/>
          </w:tcPr>
          <w:p w14:paraId="59760C61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民主參與及人權教育</w:t>
            </w:r>
          </w:p>
        </w:tc>
        <w:tc>
          <w:tcPr>
            <w:tcW w:w="3115" w:type="pct"/>
          </w:tcPr>
          <w:p w14:paraId="20C5BA5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A7-8-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教職員工生如有侵害人權行為，業務之進行，能主動積極輔導，協助改變其認知、行為及態度。</w:t>
            </w:r>
          </w:p>
        </w:tc>
        <w:tc>
          <w:tcPr>
            <w:tcW w:w="887" w:type="pct"/>
          </w:tcPr>
          <w:p w14:paraId="5C8B1C1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5FC14877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1505DA3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1C9159C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F2E136B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08CAB670" w14:textId="77777777" w:rsidTr="00B23480">
        <w:trPr>
          <w:jc w:val="center"/>
        </w:trPr>
        <w:tc>
          <w:tcPr>
            <w:tcW w:w="997" w:type="pct"/>
          </w:tcPr>
          <w:p w14:paraId="554477E4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5" w:type="pct"/>
          </w:tcPr>
          <w:p w14:paraId="3EB842D1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A8-1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學校教職員工生能相互尊重彼此的身體與性自主權、傾聽意見，確保其通報權利，預防性騷擾、性侵害、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性霸凌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等情事。</w:t>
            </w:r>
          </w:p>
        </w:tc>
        <w:tc>
          <w:tcPr>
            <w:tcW w:w="887" w:type="pct"/>
          </w:tcPr>
          <w:p w14:paraId="3DE80F5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0AA2288C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9FA3A76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5FA16BC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4EB17462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3B3ABC03" w14:textId="77777777" w:rsidTr="00B23480">
        <w:trPr>
          <w:jc w:val="center"/>
        </w:trPr>
        <w:tc>
          <w:tcPr>
            <w:tcW w:w="997" w:type="pct"/>
          </w:tcPr>
          <w:p w14:paraId="63C58A34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權利維護與有效救濟</w:t>
            </w:r>
          </w:p>
        </w:tc>
        <w:tc>
          <w:tcPr>
            <w:tcW w:w="3115" w:type="pct"/>
          </w:tcPr>
          <w:p w14:paraId="2C53CA7A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A8-3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學校對於教職員工生，能建立意見表達之管道及問題回應機制（含與其權益相關會議邀請相關當事人出席）。</w:t>
            </w:r>
          </w:p>
        </w:tc>
        <w:tc>
          <w:tcPr>
            <w:tcW w:w="887" w:type="pct"/>
          </w:tcPr>
          <w:p w14:paraId="258B7F2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7399533A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C1ADF6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DF8DAF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1EF5153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5ADC3127" w14:textId="77777777" w:rsidTr="00B23480">
        <w:trPr>
          <w:jc w:val="center"/>
        </w:trPr>
        <w:tc>
          <w:tcPr>
            <w:tcW w:w="997" w:type="pct"/>
          </w:tcPr>
          <w:p w14:paraId="574B964E" w14:textId="77777777" w:rsidR="00175E2D" w:rsidRPr="00A073C6" w:rsidRDefault="00175E2D" w:rsidP="00B23480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09D218AA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5C08DB91" w14:textId="77777777" w:rsidR="00175E2D" w:rsidRPr="00A073C6" w:rsidRDefault="00175E2D" w:rsidP="00B2348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7763D9A4" w14:textId="77777777" w:rsidTr="00B23480">
        <w:trPr>
          <w:jc w:val="center"/>
        </w:trPr>
        <w:tc>
          <w:tcPr>
            <w:tcW w:w="997" w:type="pct"/>
          </w:tcPr>
          <w:p w14:paraId="4C567916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15" w:type="pct"/>
          </w:tcPr>
          <w:p w14:paraId="2C702B9E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9-1-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學校的環境或措施讓我充分感受被理解與尊重。</w:t>
            </w:r>
          </w:p>
        </w:tc>
        <w:tc>
          <w:tcPr>
            <w:tcW w:w="887" w:type="pct"/>
          </w:tcPr>
          <w:p w14:paraId="66461214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2930869F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5A9572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0C825C40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0019C33E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□非常不同意</w:t>
            </w:r>
          </w:p>
        </w:tc>
      </w:tr>
      <w:tr w:rsidR="00175E2D" w:rsidRPr="00A073C6" w14:paraId="29F57D50" w14:textId="77777777" w:rsidTr="00B23480">
        <w:trPr>
          <w:jc w:val="center"/>
        </w:trPr>
        <w:tc>
          <w:tcPr>
            <w:tcW w:w="997" w:type="pct"/>
          </w:tcPr>
          <w:p w14:paraId="4CA16AA8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lastRenderedPageBreak/>
              <w:t>友善校園環境的肯認</w:t>
            </w:r>
          </w:p>
        </w:tc>
        <w:tc>
          <w:tcPr>
            <w:tcW w:w="3115" w:type="pct"/>
          </w:tcPr>
          <w:p w14:paraId="67857CE1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</w:t>
            </w:r>
            <w:r w:rsidRPr="00A073C6">
              <w:rPr>
                <w:rFonts w:eastAsia="標楷體"/>
                <w:color w:val="000000" w:themeColor="text1"/>
              </w:rPr>
              <w:t>9-2-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 w:hint="eastAsia"/>
                <w:color w:val="000000" w:themeColor="text1"/>
              </w:rPr>
              <w:t>學校的環境或措施讓我認同自己是校園中的</w:t>
            </w:r>
            <w:proofErr w:type="gramStart"/>
            <w:r w:rsidRPr="00A073C6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073C6">
              <w:rPr>
                <w:rFonts w:eastAsia="標楷體" w:hint="eastAsia"/>
                <w:color w:val="000000" w:themeColor="text1"/>
              </w:rPr>
              <w:t>份子，並勇於展現自我。</w:t>
            </w:r>
          </w:p>
        </w:tc>
        <w:tc>
          <w:tcPr>
            <w:tcW w:w="887" w:type="pct"/>
          </w:tcPr>
          <w:p w14:paraId="0714B961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□非常同意</w:t>
            </w:r>
          </w:p>
          <w:p w14:paraId="41187875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62D1FF83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□普通</w:t>
            </w:r>
          </w:p>
          <w:p w14:paraId="2D442AB8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2B279E6D" w14:textId="77777777" w:rsidR="00175E2D" w:rsidRPr="00A073C6" w:rsidRDefault="00175E2D" w:rsidP="00B23480">
            <w:pPr>
              <w:rPr>
                <w:rFonts w:ascii="標楷體" w:eastAsia="標楷體" w:hAnsi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□非常不同意</w:t>
            </w:r>
          </w:p>
        </w:tc>
      </w:tr>
      <w:tr w:rsidR="00175E2D" w:rsidRPr="00A073C6" w14:paraId="40A47A52" w14:textId="77777777" w:rsidTr="00B23480">
        <w:trPr>
          <w:jc w:val="center"/>
        </w:trPr>
        <w:tc>
          <w:tcPr>
            <w:tcW w:w="997" w:type="pct"/>
          </w:tcPr>
          <w:p w14:paraId="49D52501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15" w:type="pct"/>
          </w:tcPr>
          <w:p w14:paraId="10F96105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 9-3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」分表示最友善，目前</w:t>
            </w:r>
            <w:r w:rsidRPr="00A073C6">
              <w:rPr>
                <w:rFonts w:eastAsia="標楷體" w:hint="eastAsia"/>
                <w:color w:val="000000" w:themeColor="text1"/>
              </w:rPr>
              <w:t>我覺得學校</w:t>
            </w:r>
            <w:r w:rsidRPr="00A073C6">
              <w:rPr>
                <w:rFonts w:eastAsia="標楷體"/>
                <w:color w:val="000000" w:themeColor="text1"/>
              </w:rPr>
              <w:t>所營造的生活或工作環境的友善程度是幾分？（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887" w:type="pct"/>
          </w:tcPr>
          <w:p w14:paraId="4A0BC57F" w14:textId="77777777" w:rsidR="00175E2D" w:rsidRPr="00A073C6" w:rsidRDefault="00175E2D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175E2D" w:rsidRPr="00A073C6" w14:paraId="66AB406C" w14:textId="77777777" w:rsidTr="00B23480">
        <w:trPr>
          <w:jc w:val="center"/>
        </w:trPr>
        <w:tc>
          <w:tcPr>
            <w:tcW w:w="997" w:type="pct"/>
          </w:tcPr>
          <w:p w14:paraId="00F565D3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614FEE72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527B7E5B" w14:textId="77777777" w:rsidR="00175E2D" w:rsidRPr="00A073C6" w:rsidRDefault="00175E2D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  <w:tr w:rsidR="00175E2D" w:rsidRPr="00A073C6" w14:paraId="5F14B34B" w14:textId="77777777" w:rsidTr="00B23480">
        <w:trPr>
          <w:jc w:val="center"/>
        </w:trPr>
        <w:tc>
          <w:tcPr>
            <w:tcW w:w="997" w:type="pct"/>
          </w:tcPr>
          <w:p w14:paraId="52D3677E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  <w:r w:rsidRPr="00A073C6">
              <w:rPr>
                <w:rFonts w:eastAsia="標楷體" w:hint="eastAsia"/>
                <w:bCs/>
                <w:color w:val="000000" w:themeColor="text1"/>
              </w:rPr>
              <w:t>友善校園環境的肯認</w:t>
            </w:r>
          </w:p>
        </w:tc>
        <w:tc>
          <w:tcPr>
            <w:tcW w:w="3115" w:type="pct"/>
          </w:tcPr>
          <w:p w14:paraId="13363B12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 w:hint="eastAsia"/>
                <w:color w:val="000000" w:themeColor="text1"/>
              </w:rPr>
              <w:t>A9-4</w:t>
            </w:r>
            <w:r w:rsidRPr="00A073C6">
              <w:rPr>
                <w:rFonts w:eastAsia="標楷體"/>
                <w:color w:val="000000" w:themeColor="text1"/>
              </w:rPr>
              <w:t>-</w:t>
            </w:r>
            <w:r w:rsidRPr="00A073C6">
              <w:rPr>
                <w:rFonts w:ascii="新細明體" w:hAnsi="新細明體"/>
                <w:color w:val="000000" w:themeColor="text1"/>
              </w:rPr>
              <w:t>w</w:t>
            </w:r>
            <w:r w:rsidRPr="00A073C6">
              <w:rPr>
                <w:rFonts w:eastAsia="標楷體"/>
                <w:color w:val="000000" w:themeColor="text1"/>
              </w:rPr>
              <w:t>如果「</w:t>
            </w:r>
            <w:r w:rsidRPr="00A073C6">
              <w:rPr>
                <w:rFonts w:eastAsia="標楷體"/>
                <w:color w:val="000000" w:themeColor="text1"/>
              </w:rPr>
              <w:t>1</w:t>
            </w:r>
            <w:r w:rsidRPr="00A073C6">
              <w:rPr>
                <w:rFonts w:eastAsia="標楷體"/>
                <w:color w:val="000000" w:themeColor="text1"/>
              </w:rPr>
              <w:t>」分表示最</w:t>
            </w:r>
            <w:proofErr w:type="gramStart"/>
            <w:r w:rsidRPr="00A073C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A073C6">
              <w:rPr>
                <w:rFonts w:eastAsia="標楷體"/>
                <w:color w:val="000000" w:themeColor="text1"/>
              </w:rPr>
              <w:t>友善，</w:t>
            </w:r>
            <w:r w:rsidRPr="00A073C6">
              <w:rPr>
                <w:rFonts w:eastAsia="標楷體"/>
                <w:color w:val="000000" w:themeColor="text1"/>
              </w:rPr>
              <w:t xml:space="preserve"> </w:t>
            </w:r>
            <w:r w:rsidRPr="00A073C6">
              <w:rPr>
                <w:rFonts w:eastAsia="標楷體"/>
                <w:color w:val="000000" w:themeColor="text1"/>
              </w:rPr>
              <w:t>「</w:t>
            </w:r>
            <w:r w:rsidRPr="00A073C6">
              <w:rPr>
                <w:rFonts w:eastAsia="標楷體"/>
                <w:color w:val="000000" w:themeColor="text1"/>
              </w:rPr>
              <w:t>100</w:t>
            </w:r>
            <w:r w:rsidRPr="00A073C6">
              <w:rPr>
                <w:rFonts w:eastAsia="標楷體"/>
                <w:color w:val="000000" w:themeColor="text1"/>
              </w:rPr>
              <w:t>」分表示最友善，</w:t>
            </w:r>
            <w:r w:rsidRPr="00A073C6">
              <w:rPr>
                <w:rFonts w:eastAsia="標楷體" w:hint="eastAsia"/>
                <w:color w:val="000000" w:themeColor="text1"/>
              </w:rPr>
              <w:t>在校園內</w:t>
            </w:r>
            <w:r w:rsidRPr="00A073C6">
              <w:rPr>
                <w:rFonts w:eastAsia="標楷體"/>
                <w:color w:val="000000" w:themeColor="text1"/>
              </w:rPr>
              <w:t>目前</w:t>
            </w:r>
            <w:r w:rsidRPr="00A073C6">
              <w:rPr>
                <w:rFonts w:eastAsia="標楷體" w:hint="eastAsia"/>
                <w:color w:val="000000" w:themeColor="text1"/>
              </w:rPr>
              <w:t>自己</w:t>
            </w:r>
            <w:r w:rsidRPr="00A073C6">
              <w:rPr>
                <w:rFonts w:eastAsia="標楷體"/>
                <w:color w:val="000000" w:themeColor="text1"/>
              </w:rPr>
              <w:t>對他人所展現的友善程度是幾分？（</w:t>
            </w:r>
            <w:r w:rsidRPr="00A073C6">
              <w:rPr>
                <w:rFonts w:eastAsia="標楷體"/>
                <w:color w:val="000000" w:themeColor="text1"/>
              </w:rPr>
              <w:t>60</w:t>
            </w:r>
            <w:r w:rsidRPr="00A073C6">
              <w:rPr>
                <w:rFonts w:eastAsia="標楷體"/>
                <w:color w:val="000000" w:themeColor="text1"/>
              </w:rPr>
              <w:t>分為及格）</w:t>
            </w:r>
          </w:p>
        </w:tc>
        <w:tc>
          <w:tcPr>
            <w:tcW w:w="887" w:type="pct"/>
          </w:tcPr>
          <w:p w14:paraId="2284E367" w14:textId="77777777" w:rsidR="00175E2D" w:rsidRPr="00A073C6" w:rsidRDefault="00175E2D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eastAsia="標楷體"/>
                <w:color w:val="000000" w:themeColor="text1"/>
              </w:rPr>
              <w:t>1-100</w:t>
            </w:r>
            <w:r w:rsidRPr="00A073C6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175E2D" w:rsidRPr="00A073C6" w14:paraId="782E47BE" w14:textId="77777777" w:rsidTr="00B23480">
        <w:trPr>
          <w:jc w:val="center"/>
        </w:trPr>
        <w:tc>
          <w:tcPr>
            <w:tcW w:w="997" w:type="pct"/>
          </w:tcPr>
          <w:p w14:paraId="382F2C06" w14:textId="77777777" w:rsidR="00175E2D" w:rsidRPr="00A073C6" w:rsidRDefault="00175E2D" w:rsidP="00B23480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3115" w:type="pct"/>
          </w:tcPr>
          <w:p w14:paraId="04B8AB9D" w14:textId="77777777" w:rsidR="00175E2D" w:rsidRPr="00A073C6" w:rsidRDefault="00175E2D" w:rsidP="00B23480">
            <w:pPr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我想補充說明（肯定與建議精進事項均可）：</w:t>
            </w:r>
          </w:p>
        </w:tc>
        <w:tc>
          <w:tcPr>
            <w:tcW w:w="887" w:type="pct"/>
          </w:tcPr>
          <w:p w14:paraId="3B9C59D0" w14:textId="77777777" w:rsidR="00175E2D" w:rsidRPr="00A073C6" w:rsidRDefault="00175E2D" w:rsidP="00B23480">
            <w:pPr>
              <w:jc w:val="center"/>
              <w:rPr>
                <w:rFonts w:eastAsia="標楷體"/>
                <w:color w:val="000000" w:themeColor="text1"/>
              </w:rPr>
            </w:pPr>
            <w:r w:rsidRPr="00A073C6">
              <w:rPr>
                <w:rFonts w:ascii="標楷體" w:eastAsia="標楷體" w:hAnsi="標楷體" w:hint="eastAsia"/>
                <w:color w:val="000000" w:themeColor="text1"/>
              </w:rPr>
              <w:t>文字說明</w:t>
            </w:r>
          </w:p>
        </w:tc>
      </w:tr>
    </w:tbl>
    <w:p w14:paraId="081015F4" w14:textId="77777777" w:rsidR="00E843D0" w:rsidRPr="00175E2D" w:rsidRDefault="00E843D0" w:rsidP="00175E2D"/>
    <w:sectPr w:rsidR="00E843D0" w:rsidRPr="00175E2D" w:rsidSect="00066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1"/>
    <w:rsid w:val="00066A51"/>
    <w:rsid w:val="0014308F"/>
    <w:rsid w:val="00175E2D"/>
    <w:rsid w:val="00DD5BB0"/>
    <w:rsid w:val="00E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0C7E"/>
  <w15:chartTrackingRefBased/>
  <w15:docId w15:val="{8BAB301D-71F8-4513-913D-11271A6D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5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A5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66A51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066A5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周筱薇</dc:creator>
  <cp:keywords/>
  <dc:description/>
  <cp:lastModifiedBy>周筱薇</cp:lastModifiedBy>
  <cp:revision>2</cp:revision>
  <dcterms:created xsi:type="dcterms:W3CDTF">2024-10-30T07:17:00Z</dcterms:created>
  <dcterms:modified xsi:type="dcterms:W3CDTF">2024-10-30T07:17:00Z</dcterms:modified>
</cp:coreProperties>
</file>